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0D2EED" w14:paraId="134DFBB5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35863261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DD1577" wp14:editId="1B8D6786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837C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6A8C1A7D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1BE123B9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272442C8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3522AC94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0E436CE8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4BB5AA2A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31BDF831" w14:textId="77777777" w:rsidR="00BA43F8" w:rsidRPr="00277686" w:rsidRDefault="00BA43F8" w:rsidP="00BA43F8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5FE7346F" w14:textId="77777777" w:rsidR="00BA43F8" w:rsidRDefault="00BA43F8" w:rsidP="00BA43F8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КСО</w:t>
      </w:r>
    </w:p>
    <w:p w14:paraId="43D36ED9" w14:textId="77777777" w:rsidR="00BA43F8" w:rsidRDefault="00BA43F8" w:rsidP="00BA43F8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10881" w:type="dxa"/>
        <w:tblInd w:w="25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ook w:val="01E0" w:firstRow="1" w:lastRow="1" w:firstColumn="1" w:lastColumn="1" w:noHBand="0" w:noVBand="0"/>
      </w:tblPr>
      <w:tblGrid>
        <w:gridCol w:w="2028"/>
        <w:gridCol w:w="422"/>
        <w:gridCol w:w="3945"/>
        <w:gridCol w:w="2243"/>
        <w:gridCol w:w="2243"/>
      </w:tblGrid>
      <w:tr w:rsidR="00BA43F8" w:rsidRPr="00CF2C1F" w14:paraId="0D7A542B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17365D"/>
              <w:right w:val="single" w:sz="8" w:space="0" w:color="auto"/>
            </w:tcBorders>
            <w:shd w:val="solid" w:color="DAEEF3" w:themeColor="accent5" w:themeTint="33" w:fill="auto"/>
            <w:hideMark/>
          </w:tcPr>
          <w:p w14:paraId="21506395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Необходимые данные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9226C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b/>
                <w:sz w:val="20"/>
                <w:szCs w:val="20"/>
              </w:rPr>
              <w:t>Ответы заказчика</w:t>
            </w:r>
          </w:p>
        </w:tc>
      </w:tr>
      <w:tr w:rsidR="00BA43F8" w:rsidRPr="00CF2C1F" w14:paraId="334EAA9F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28FB9B50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Структурное обозначение камеры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57820D8C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5D03C670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6BF46BC7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Номинальное напряжение, кВ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AD79F37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5C355A9F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74E09F22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Номинальный ток, 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845E37E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27582CF2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05E27DA7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Род и напряжение оперативного тока, В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5CFB14C2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0AFE5C10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7CC10AEA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Марка и сечение подключаемого кабеля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4CCAC65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2E20C935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5B1E7C3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Коммутационный аппарат (тип, производитель)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3B906934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</w:tc>
      </w:tr>
      <w:tr w:rsidR="00BA43F8" w:rsidRPr="00CF2C1F" w14:paraId="4C7612D5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3AD3BD83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Блок управления (для ВВ/</w:t>
            </w:r>
            <w:r w:rsidRPr="00CF2C1F">
              <w:rPr>
                <w:rFonts w:ascii="Open Sans" w:hAnsi="Open Sans" w:cs="Open Sans"/>
                <w:sz w:val="20"/>
                <w:szCs w:val="20"/>
                <w:lang w:val="en-US"/>
              </w:rPr>
              <w:t>TEL</w:t>
            </w: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81A1A76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45846A6D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68BD59C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Блок механического включения (для ВВ/</w:t>
            </w:r>
            <w:r w:rsidRPr="00CF2C1F">
              <w:rPr>
                <w:rFonts w:ascii="Open Sans" w:hAnsi="Open Sans" w:cs="Open Sans"/>
                <w:sz w:val="20"/>
                <w:szCs w:val="20"/>
                <w:lang w:val="en-US"/>
              </w:rPr>
              <w:t>TEL</w:t>
            </w:r>
            <w:r w:rsidRPr="00CF2C1F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32A36C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49331A7E" w14:textId="77777777" w:rsidTr="00BA43F8">
        <w:trPr>
          <w:trHeight w:val="340"/>
        </w:trPr>
        <w:tc>
          <w:tcPr>
            <w:tcW w:w="2450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03F3B44A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Трансформаторы тока</w:t>
            </w:r>
          </w:p>
        </w:tc>
        <w:tc>
          <w:tcPr>
            <w:tcW w:w="394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37582272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и коэффициент трансформации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B2E45A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2D02F6AC" w14:textId="77777777" w:rsidTr="00BA43F8">
        <w:trPr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488C332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45936823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класс точности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30EE20D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358B5A98" w14:textId="77777777" w:rsidTr="00BA43F8">
        <w:trPr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65BDF82D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43E6D26E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количество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9239803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527DC1AF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3E1F5934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трансформатора тока нулевой последовательности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53ADED84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554E4C38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3D7C4385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Тип шинного разъединителя 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3372333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6CCB4447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37CEE160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линейного разъединителя (заземляющего разъединителя)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6A90255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51618D89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4D0749FC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Тип трансформатора напряжения 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2BAE1B7E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3D66D093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267F95AA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трансформатора собственных нужд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79D6CE2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3EB3679A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2C5C7344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реле или микропроцессорного блока защит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71BEC5B3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5542BB78" w14:textId="77777777" w:rsidTr="00BA43F8">
        <w:trPr>
          <w:trHeight w:val="261"/>
        </w:trPr>
        <w:tc>
          <w:tcPr>
            <w:tcW w:w="2028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039A574A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Виды защит</w:t>
            </w: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hideMark/>
          </w:tcPr>
          <w:p w14:paraId="53136B47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Токовая отсечка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2B0761E1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7F4BBA2B" w14:textId="77777777" w:rsidTr="00BA43F8">
        <w:trPr>
          <w:trHeight w:val="258"/>
        </w:trPr>
        <w:tc>
          <w:tcPr>
            <w:tcW w:w="0" w:type="auto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7C1ED66A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hideMark/>
          </w:tcPr>
          <w:p w14:paraId="461488F5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МТЗ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CD700F0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43F8" w:rsidRPr="00CF2C1F" w14:paraId="635998C2" w14:textId="77777777" w:rsidTr="00BA43F8">
        <w:trPr>
          <w:trHeight w:val="258"/>
        </w:trPr>
        <w:tc>
          <w:tcPr>
            <w:tcW w:w="0" w:type="auto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173212A9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hideMark/>
          </w:tcPr>
          <w:p w14:paraId="7702ADCA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Защита от замыканий на землю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3CD21AC4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</w:tc>
      </w:tr>
      <w:tr w:rsidR="00BA43F8" w:rsidRPr="00CF2C1F" w14:paraId="6DEFF983" w14:textId="77777777" w:rsidTr="00BA43F8">
        <w:trPr>
          <w:trHeight w:val="258"/>
        </w:trPr>
        <w:tc>
          <w:tcPr>
            <w:tcW w:w="0" w:type="auto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7F46363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hideMark/>
          </w:tcPr>
          <w:p w14:paraId="439B0A30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др.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2DE2B96B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BA43F8" w:rsidRPr="00CF2C1F" w14:paraId="5BB54478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2A4406E9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Предохранители (тип, номинальный ток)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EC9D6EA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7046804F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BA43F8" w:rsidRPr="00CF2C1F" w14:paraId="12748DB8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54108D7A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Наличие ограничителей перенапряжения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1A107204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да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03F2BE20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нет</w:t>
            </w:r>
          </w:p>
        </w:tc>
      </w:tr>
      <w:tr w:rsidR="00BA43F8" w:rsidRPr="00CF2C1F" w14:paraId="2D832E5C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1C6D993F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Наличие блокировки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339CD1B7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электромагнитная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22262C6E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механическая</w:t>
            </w:r>
          </w:p>
        </w:tc>
      </w:tr>
      <w:tr w:rsidR="00BA43F8" w:rsidRPr="00CF2C1F" w14:paraId="3765A487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1C965451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Наличие учета электроэнергии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4E2D798C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да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419CCCB2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нет</w:t>
            </w:r>
          </w:p>
        </w:tc>
      </w:tr>
      <w:tr w:rsidR="00BA43F8" w:rsidRPr="00CF2C1F" w14:paraId="277DA599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hideMark/>
          </w:tcPr>
          <w:p w14:paraId="51659D0B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счетчика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468C35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BA43F8" w:rsidRPr="00CF2C1F" w14:paraId="35B80C18" w14:textId="77777777" w:rsidTr="00BA43F8">
        <w:trPr>
          <w:trHeight w:val="851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</w:tcPr>
          <w:p w14:paraId="1A4697FB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4130E8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Дополнительные требования</w:t>
            </w:r>
          </w:p>
          <w:p w14:paraId="5CFDFB03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6938DEA" w14:textId="77777777" w:rsidR="00BA43F8" w:rsidRPr="00CF2C1F" w:rsidRDefault="00BA43F8" w:rsidP="00184DCC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BA43F8" w:rsidRPr="00CF2C1F" w14:paraId="6123268F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70B4D67F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Количество камер в заказе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495C7E9" w14:textId="77777777" w:rsidR="00BA43F8" w:rsidRPr="00CF2C1F" w:rsidRDefault="00BA43F8" w:rsidP="00184DCC">
            <w:pPr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BA43F8" w:rsidRPr="00CF2C1F" w14:paraId="2AF9E77A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AEEF3" w:themeColor="accent5" w:themeTint="33" w:fill="auto"/>
            <w:vAlign w:val="center"/>
            <w:hideMark/>
          </w:tcPr>
          <w:p w14:paraId="1C8B31E4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Наименование объекта, адрес объекта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2305A78F" w14:textId="77777777" w:rsidR="00BA43F8" w:rsidRPr="00CF2C1F" w:rsidRDefault="00BA43F8" w:rsidP="00184DCC">
            <w:pPr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BA43F8" w:rsidRPr="00CF2C1F" w14:paraId="15377AEE" w14:textId="77777777" w:rsidTr="00BA43F8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AEEF3" w:themeColor="accent5" w:themeTint="33" w:fill="auto"/>
            <w:vAlign w:val="center"/>
            <w:hideMark/>
          </w:tcPr>
          <w:p w14:paraId="5031F495" w14:textId="77777777" w:rsidR="00BA43F8" w:rsidRPr="00CF2C1F" w:rsidRDefault="00BA43F8" w:rsidP="00184DC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Имя организации</w:t>
            </w: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 заказчика и его </w:t>
            </w:r>
            <w:r>
              <w:rPr>
                <w:rFonts w:ascii="Open Sans" w:hAnsi="Open Sans" w:cs="Open Sans"/>
                <w:sz w:val="20"/>
                <w:szCs w:val="20"/>
              </w:rPr>
              <w:t>контактные данные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2780D9FD" w14:textId="77777777" w:rsidR="00BA43F8" w:rsidRPr="00CF2C1F" w:rsidRDefault="00BA43F8" w:rsidP="00184DCC">
            <w:pPr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</w:tc>
      </w:tr>
      <w:tr w:rsidR="00BA43F8" w:rsidRPr="00CF2C1F" w14:paraId="50089B24" w14:textId="77777777" w:rsidTr="00BA43F8">
        <w:trPr>
          <w:trHeight w:val="340"/>
        </w:trPr>
        <w:tc>
          <w:tcPr>
            <w:tcW w:w="10881" w:type="dxa"/>
            <w:gridSpan w:val="5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BE5F1" w:themeColor="accent1" w:themeTint="33" w:fill="auto"/>
            <w:hideMark/>
          </w:tcPr>
          <w:p w14:paraId="0C73C2E6" w14:textId="77777777" w:rsidR="00BA43F8" w:rsidRPr="00CF2C1F" w:rsidRDefault="00BA43F8" w:rsidP="00184DCC">
            <w:pPr>
              <w:ind w:left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b/>
                <w:sz w:val="20"/>
                <w:szCs w:val="20"/>
              </w:rPr>
              <w:t>К опросному листу нужно приложить однолинейную схему</w:t>
            </w:r>
          </w:p>
        </w:tc>
      </w:tr>
    </w:tbl>
    <w:p w14:paraId="753486A5" w14:textId="77777777" w:rsidR="00BA43F8" w:rsidRPr="00277686" w:rsidRDefault="00BA43F8" w:rsidP="00BA43F8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 </w:t>
      </w:r>
    </w:p>
    <w:p w14:paraId="7B1E6E96" w14:textId="77777777" w:rsidR="00BA43F8" w:rsidRPr="00CD5134" w:rsidRDefault="00BA43F8" w:rsidP="00BA43F8"/>
    <w:p w14:paraId="59855A11" w14:textId="77777777" w:rsidR="00671A46" w:rsidRPr="00BA43F8" w:rsidRDefault="00671A46" w:rsidP="00BA43F8">
      <w:pPr>
        <w:jc w:val="center"/>
        <w:rPr>
          <w:b/>
          <w:bCs/>
        </w:rPr>
      </w:pPr>
    </w:p>
    <w:sectPr w:rsidR="00671A46" w:rsidRPr="00BA43F8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EAC2" w14:textId="77777777" w:rsidR="00DF5D6D" w:rsidRDefault="00DF5D6D" w:rsidP="00B751DC">
      <w:r>
        <w:separator/>
      </w:r>
    </w:p>
  </w:endnote>
  <w:endnote w:type="continuationSeparator" w:id="0">
    <w:p w14:paraId="7A0BDA36" w14:textId="77777777" w:rsidR="00DF5D6D" w:rsidRDefault="00DF5D6D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DD51" w14:textId="77777777" w:rsidR="00DF5D6D" w:rsidRDefault="00DF5D6D" w:rsidP="00B751DC">
      <w:r>
        <w:separator/>
      </w:r>
    </w:p>
  </w:footnote>
  <w:footnote w:type="continuationSeparator" w:id="0">
    <w:p w14:paraId="30CABC12" w14:textId="77777777" w:rsidR="00DF5D6D" w:rsidRDefault="00DF5D6D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2081C"/>
    <w:rsid w:val="000428F8"/>
    <w:rsid w:val="000671D9"/>
    <w:rsid w:val="0007179E"/>
    <w:rsid w:val="000D2EED"/>
    <w:rsid w:val="000F393C"/>
    <w:rsid w:val="00223CBB"/>
    <w:rsid w:val="002770B0"/>
    <w:rsid w:val="00281B9B"/>
    <w:rsid w:val="002A52EE"/>
    <w:rsid w:val="002C76DB"/>
    <w:rsid w:val="002E1D67"/>
    <w:rsid w:val="003C2784"/>
    <w:rsid w:val="004E45A7"/>
    <w:rsid w:val="005A52E5"/>
    <w:rsid w:val="005D451B"/>
    <w:rsid w:val="00671A46"/>
    <w:rsid w:val="00685A24"/>
    <w:rsid w:val="00720321"/>
    <w:rsid w:val="0076667D"/>
    <w:rsid w:val="00774D7D"/>
    <w:rsid w:val="00781E9B"/>
    <w:rsid w:val="007D145B"/>
    <w:rsid w:val="007E0406"/>
    <w:rsid w:val="00827284"/>
    <w:rsid w:val="008D7AAD"/>
    <w:rsid w:val="009576BE"/>
    <w:rsid w:val="0098082F"/>
    <w:rsid w:val="009D0905"/>
    <w:rsid w:val="00A00BAF"/>
    <w:rsid w:val="00A4330E"/>
    <w:rsid w:val="00A976E5"/>
    <w:rsid w:val="00AC21D9"/>
    <w:rsid w:val="00AF11AE"/>
    <w:rsid w:val="00B751DC"/>
    <w:rsid w:val="00BA43F8"/>
    <w:rsid w:val="00BF2036"/>
    <w:rsid w:val="00C6241F"/>
    <w:rsid w:val="00D000E3"/>
    <w:rsid w:val="00D17FC6"/>
    <w:rsid w:val="00D97C6E"/>
    <w:rsid w:val="00DF5D6D"/>
    <w:rsid w:val="00EB67B1"/>
    <w:rsid w:val="00ED3986"/>
    <w:rsid w:val="00ED4586"/>
    <w:rsid w:val="00F529CA"/>
    <w:rsid w:val="00FB49D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AE032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A6B7-B4AD-4179-BB03-874A624A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2021-02-15T12:33:00Z</cp:lastPrinted>
  <dcterms:created xsi:type="dcterms:W3CDTF">2025-05-21T15:57:00Z</dcterms:created>
  <dcterms:modified xsi:type="dcterms:W3CDTF">2025-05-21T15:57:00Z</dcterms:modified>
</cp:coreProperties>
</file>